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48" w:rsidRDefault="001F6A0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Name: _________________________________  Period: _____  Date: ________   </w:t>
      </w:r>
      <w:r w:rsidRPr="001F6A0B">
        <w:rPr>
          <w:b/>
          <w:sz w:val="24"/>
          <w:szCs w:val="24"/>
          <w:u w:val="single"/>
        </w:rPr>
        <w:t>ADD TO NOTEBOOK</w:t>
      </w:r>
    </w:p>
    <w:p w:rsidR="001F6A0B" w:rsidRDefault="001F6A0B" w:rsidP="001F6A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Georgia Land Policies Anticipation Guide</w:t>
      </w:r>
    </w:p>
    <w:p w:rsidR="001F6A0B" w:rsidRDefault="001F6A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 w:rsidRPr="001F6A0B">
        <w:rPr>
          <w:sz w:val="24"/>
          <w:szCs w:val="24"/>
        </w:rPr>
        <w:t xml:space="preserve">Read each statement and decide which Georgia land policy is being described. Then, read the </w:t>
      </w:r>
      <w:r>
        <w:rPr>
          <w:sz w:val="24"/>
          <w:szCs w:val="24"/>
        </w:rPr>
        <w:t>passage</w:t>
      </w:r>
      <w:r w:rsidRPr="001F6A0B">
        <w:rPr>
          <w:sz w:val="24"/>
          <w:szCs w:val="24"/>
        </w:rPr>
        <w:t xml:space="preserve"> about each land policy to determine if you were correct or not.</w:t>
      </w:r>
      <w:r>
        <w:rPr>
          <w:sz w:val="24"/>
          <w:szCs w:val="24"/>
        </w:rPr>
        <w:t xml:space="preserve"> Identify the land policy as: land lottery, </w:t>
      </w:r>
      <w:proofErr w:type="spellStart"/>
      <w:r>
        <w:rPr>
          <w:sz w:val="24"/>
          <w:szCs w:val="24"/>
        </w:rPr>
        <w:t>headright</w:t>
      </w:r>
      <w:proofErr w:type="spellEnd"/>
      <w:r>
        <w:rPr>
          <w:sz w:val="24"/>
          <w:szCs w:val="24"/>
        </w:rPr>
        <w:t xml:space="preserve"> system, or Yazoo land fraud.</w:t>
      </w:r>
    </w:p>
    <w:tbl>
      <w:tblPr>
        <w:tblStyle w:val="TableGrid"/>
        <w:tblW w:w="0" w:type="auto"/>
        <w:tblLook w:val="04A0"/>
      </w:tblPr>
      <w:tblGrid>
        <w:gridCol w:w="1438"/>
        <w:gridCol w:w="3180"/>
        <w:gridCol w:w="2234"/>
        <w:gridCol w:w="2234"/>
        <w:gridCol w:w="1878"/>
      </w:tblGrid>
      <w:tr w:rsidR="001F6A0B" w:rsidTr="002F411E">
        <w:tc>
          <w:tcPr>
            <w:tcW w:w="126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  <w:r w:rsidRPr="002F411E">
              <w:rPr>
                <w:b/>
                <w:sz w:val="28"/>
                <w:szCs w:val="28"/>
              </w:rPr>
              <w:t>Statement #</w:t>
            </w:r>
          </w:p>
        </w:tc>
        <w:tc>
          <w:tcPr>
            <w:tcW w:w="3180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  <w:r w:rsidRPr="002F411E">
              <w:rPr>
                <w:b/>
                <w:sz w:val="28"/>
                <w:szCs w:val="28"/>
              </w:rPr>
              <w:t>Statement</w:t>
            </w: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  <w:r w:rsidRPr="002F411E">
              <w:rPr>
                <w:b/>
                <w:sz w:val="28"/>
                <w:szCs w:val="28"/>
              </w:rPr>
              <w:t>Pre-Reading: Which land policy is being described?</w:t>
            </w: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  <w:r w:rsidRPr="002F411E">
              <w:rPr>
                <w:b/>
                <w:sz w:val="28"/>
                <w:szCs w:val="28"/>
              </w:rPr>
              <w:t>Post-Reading: Which land policy is being described?</w:t>
            </w:r>
          </w:p>
        </w:tc>
        <w:tc>
          <w:tcPr>
            <w:tcW w:w="1878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  <w:r w:rsidRPr="002F411E">
              <w:rPr>
                <w:b/>
                <w:sz w:val="28"/>
                <w:szCs w:val="28"/>
              </w:rPr>
              <w:t>Were you correct? (Y/N)</w:t>
            </w:r>
          </w:p>
        </w:tc>
      </w:tr>
      <w:tr w:rsidR="001F6A0B" w:rsidTr="002F411E">
        <w:tc>
          <w:tcPr>
            <w:tcW w:w="1264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Each white male counted as the head of a family.</w:t>
            </w: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1F6A0B" w:rsidTr="002F411E">
        <w:tc>
          <w:tcPr>
            <w:tcW w:w="1264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Paid a small fee for land.</w:t>
            </w: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1F6A0B" w:rsidTr="002F411E">
        <w:tc>
          <w:tcPr>
            <w:tcW w:w="1264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vAlign w:val="center"/>
          </w:tcPr>
          <w:p w:rsidR="001F6A0B" w:rsidRPr="002F411E" w:rsidRDefault="007A3EB7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Georgia’s western boundary extended to the Yazoo River, near present-day Mississippi.</w:t>
            </w: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1F6A0B" w:rsidTr="002F411E">
        <w:tc>
          <w:tcPr>
            <w:tcW w:w="1264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  <w:vAlign w:val="center"/>
          </w:tcPr>
          <w:p w:rsidR="001F6A0B" w:rsidRPr="002F411E" w:rsidRDefault="007A3EB7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Heads of households with children, war veterans, and widows were given extra chances to win land.</w:t>
            </w: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1F6A0B" w:rsidTr="002F411E">
        <w:tc>
          <w:tcPr>
            <w:tcW w:w="1264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Had the right to receive up to 1,000 acres of land.</w:t>
            </w: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1F6A0B" w:rsidTr="002F411E">
        <w:tc>
          <w:tcPr>
            <w:tcW w:w="1264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6</w:t>
            </w:r>
          </w:p>
        </w:tc>
        <w:tc>
          <w:tcPr>
            <w:tcW w:w="3180" w:type="dxa"/>
            <w:vAlign w:val="center"/>
          </w:tcPr>
          <w:p w:rsidR="001F6A0B" w:rsidRPr="002F411E" w:rsidRDefault="007A3EB7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Any white male 21 years old or older could buy a chance, spin on a wheel, to win land.</w:t>
            </w: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1F6A0B" w:rsidRPr="002F411E" w:rsidRDefault="001F6A0B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1F6A0B" w:rsidRPr="002F411E" w:rsidRDefault="001F6A0B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7A3EB7" w:rsidTr="002F411E">
        <w:tc>
          <w:tcPr>
            <w:tcW w:w="1264" w:type="dxa"/>
            <w:vAlign w:val="center"/>
          </w:tcPr>
          <w:p w:rsidR="007A3EB7" w:rsidRPr="002F411E" w:rsidRDefault="007A3EB7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7</w:t>
            </w:r>
          </w:p>
        </w:tc>
        <w:tc>
          <w:tcPr>
            <w:tcW w:w="3180" w:type="dxa"/>
            <w:vAlign w:val="center"/>
          </w:tcPr>
          <w:p w:rsidR="007A3EB7" w:rsidRPr="002F411E" w:rsidRDefault="007A3EB7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The GA General Assembly was bribed and passed a law to sell Georgia land very cheaply to 4 land companies.</w:t>
            </w:r>
          </w:p>
        </w:tc>
        <w:tc>
          <w:tcPr>
            <w:tcW w:w="2234" w:type="dxa"/>
            <w:vAlign w:val="center"/>
          </w:tcPr>
          <w:p w:rsidR="007A3EB7" w:rsidRPr="002F411E" w:rsidRDefault="007A3EB7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7A3EB7" w:rsidRPr="002F411E" w:rsidRDefault="007A3EB7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A3EB7" w:rsidRPr="002F411E" w:rsidRDefault="007A3EB7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7A3EB7" w:rsidTr="002F411E">
        <w:tc>
          <w:tcPr>
            <w:tcW w:w="1264" w:type="dxa"/>
            <w:vAlign w:val="center"/>
          </w:tcPr>
          <w:p w:rsidR="007A3EB7" w:rsidRPr="002F411E" w:rsidRDefault="007A3EB7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8</w:t>
            </w:r>
          </w:p>
        </w:tc>
        <w:tc>
          <w:tcPr>
            <w:tcW w:w="3180" w:type="dxa"/>
            <w:vAlign w:val="center"/>
          </w:tcPr>
          <w:p w:rsidR="007A3EB7" w:rsidRPr="002F411E" w:rsidRDefault="007A3EB7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As a result the Chattahoochee River became Georgia’s western boundary.</w:t>
            </w:r>
          </w:p>
        </w:tc>
        <w:tc>
          <w:tcPr>
            <w:tcW w:w="2234" w:type="dxa"/>
            <w:vAlign w:val="center"/>
          </w:tcPr>
          <w:p w:rsidR="007A3EB7" w:rsidRPr="002F411E" w:rsidRDefault="007A3EB7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7A3EB7" w:rsidRPr="002F411E" w:rsidRDefault="007A3EB7" w:rsidP="002F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7A3EB7" w:rsidRPr="002F411E" w:rsidRDefault="007A3EB7" w:rsidP="002F411E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</w:tbl>
    <w:p w:rsidR="001F6A0B" w:rsidRDefault="001F6A0B">
      <w:pPr>
        <w:rPr>
          <w:b/>
          <w:sz w:val="24"/>
          <w:szCs w:val="24"/>
        </w:rPr>
      </w:pPr>
    </w:p>
    <w:p w:rsidR="002F411E" w:rsidRPr="002F411E" w:rsidRDefault="002F41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Bonus:  </w:t>
      </w:r>
      <w:r w:rsidRPr="002F411E">
        <w:rPr>
          <w:sz w:val="24"/>
          <w:szCs w:val="24"/>
        </w:rPr>
        <w:t>Which land policy or policies called for the Native Americans living in western Georgia lands to be removed? _________________________________________________</w:t>
      </w:r>
      <w:bookmarkStart w:id="0" w:name="_GoBack"/>
      <w:bookmarkEnd w:id="0"/>
      <w:r w:rsidRPr="002F411E">
        <w:rPr>
          <w:sz w:val="24"/>
          <w:szCs w:val="24"/>
        </w:rPr>
        <w:t>_______________________________</w:t>
      </w:r>
    </w:p>
    <w:p w:rsidR="001F6A0B" w:rsidRDefault="001F6A0B">
      <w:pPr>
        <w:rPr>
          <w:b/>
          <w:sz w:val="24"/>
          <w:szCs w:val="24"/>
        </w:rPr>
      </w:pPr>
    </w:p>
    <w:p w:rsidR="00DD7CC2" w:rsidRDefault="00DD7CC2" w:rsidP="00DD7CC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Name: _________________________________  Period: _____  Date: ________   </w:t>
      </w:r>
      <w:r w:rsidRPr="001F6A0B">
        <w:rPr>
          <w:b/>
          <w:sz w:val="24"/>
          <w:szCs w:val="24"/>
          <w:u w:val="single"/>
        </w:rPr>
        <w:t>ADD TO NOTEBOOK</w:t>
      </w:r>
    </w:p>
    <w:p w:rsidR="00DD7CC2" w:rsidRDefault="00DD7CC2" w:rsidP="00DD7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Georgia Land Policies Anticipation Guide</w:t>
      </w:r>
    </w:p>
    <w:p w:rsidR="00DD7CC2" w:rsidRDefault="00DD7CC2" w:rsidP="00DD7C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 w:rsidRPr="001F6A0B">
        <w:rPr>
          <w:sz w:val="24"/>
          <w:szCs w:val="24"/>
        </w:rPr>
        <w:t xml:space="preserve">Read each statement and decide which Georgia land policy is being described. Then, read the </w:t>
      </w:r>
      <w:r>
        <w:rPr>
          <w:sz w:val="24"/>
          <w:szCs w:val="24"/>
        </w:rPr>
        <w:t>passage</w:t>
      </w:r>
      <w:r w:rsidRPr="001F6A0B">
        <w:rPr>
          <w:sz w:val="24"/>
          <w:szCs w:val="24"/>
        </w:rPr>
        <w:t xml:space="preserve"> about each land policy to determine if you were correct or not.</w:t>
      </w:r>
      <w:r>
        <w:rPr>
          <w:sz w:val="24"/>
          <w:szCs w:val="24"/>
        </w:rPr>
        <w:t xml:space="preserve"> Identify the land policy as: land lottery, </w:t>
      </w:r>
      <w:proofErr w:type="spellStart"/>
      <w:r>
        <w:rPr>
          <w:sz w:val="24"/>
          <w:szCs w:val="24"/>
        </w:rPr>
        <w:t>headright</w:t>
      </w:r>
      <w:proofErr w:type="spellEnd"/>
      <w:r>
        <w:rPr>
          <w:sz w:val="24"/>
          <w:szCs w:val="24"/>
        </w:rPr>
        <w:t xml:space="preserve"> system, or Yazoo land fraud.</w:t>
      </w:r>
    </w:p>
    <w:tbl>
      <w:tblPr>
        <w:tblStyle w:val="TableGrid"/>
        <w:tblW w:w="0" w:type="auto"/>
        <w:tblLook w:val="04A0"/>
      </w:tblPr>
      <w:tblGrid>
        <w:gridCol w:w="1438"/>
        <w:gridCol w:w="3180"/>
        <w:gridCol w:w="2234"/>
        <w:gridCol w:w="2234"/>
        <w:gridCol w:w="1878"/>
      </w:tblGrid>
      <w:tr w:rsidR="00DD7CC2" w:rsidTr="00CE78D1">
        <w:tc>
          <w:tcPr>
            <w:tcW w:w="126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  <w:r w:rsidRPr="002F411E">
              <w:rPr>
                <w:b/>
                <w:sz w:val="28"/>
                <w:szCs w:val="28"/>
              </w:rPr>
              <w:t>Statement #</w:t>
            </w:r>
          </w:p>
        </w:tc>
        <w:tc>
          <w:tcPr>
            <w:tcW w:w="3180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  <w:r w:rsidRPr="002F411E">
              <w:rPr>
                <w:b/>
                <w:sz w:val="28"/>
                <w:szCs w:val="28"/>
              </w:rPr>
              <w:t>Statement</w:t>
            </w: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  <w:r w:rsidRPr="002F411E">
              <w:rPr>
                <w:b/>
                <w:sz w:val="28"/>
                <w:szCs w:val="28"/>
              </w:rPr>
              <w:t>Pre-Reading: Which land policy is being described?</w:t>
            </w: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  <w:r w:rsidRPr="002F411E">
              <w:rPr>
                <w:b/>
                <w:sz w:val="28"/>
                <w:szCs w:val="28"/>
              </w:rPr>
              <w:t>Post-Reading: Which land policy is being described?</w:t>
            </w:r>
          </w:p>
        </w:tc>
        <w:tc>
          <w:tcPr>
            <w:tcW w:w="1878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  <w:r w:rsidRPr="002F411E">
              <w:rPr>
                <w:b/>
                <w:sz w:val="28"/>
                <w:szCs w:val="28"/>
              </w:rPr>
              <w:t>Were you correct? (Y/N)</w:t>
            </w:r>
          </w:p>
        </w:tc>
      </w:tr>
      <w:tr w:rsidR="00DD7CC2" w:rsidTr="00CE78D1">
        <w:tc>
          <w:tcPr>
            <w:tcW w:w="1264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Each white male counted as the head of a family.</w:t>
            </w: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DD7CC2" w:rsidTr="00CE78D1">
        <w:tc>
          <w:tcPr>
            <w:tcW w:w="1264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Paid a small fee for land.</w:t>
            </w: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DD7CC2" w:rsidTr="00CE78D1">
        <w:tc>
          <w:tcPr>
            <w:tcW w:w="1264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Georgia’s western boundary extended to the Yazoo River, near present-day Mississippi.</w:t>
            </w: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DD7CC2" w:rsidTr="00CE78D1">
        <w:tc>
          <w:tcPr>
            <w:tcW w:w="1264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Heads of households with children, war veterans, and widows were given extra chances to win land.</w:t>
            </w: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DD7CC2" w:rsidTr="00CE78D1">
        <w:tc>
          <w:tcPr>
            <w:tcW w:w="1264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Had the right to receive up to 1,000 acres of land.</w:t>
            </w: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DD7CC2" w:rsidTr="00CE78D1">
        <w:tc>
          <w:tcPr>
            <w:tcW w:w="1264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6</w:t>
            </w:r>
          </w:p>
        </w:tc>
        <w:tc>
          <w:tcPr>
            <w:tcW w:w="3180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Any white male 21 years old or older could buy a chance, spin on a wheel, to win land.</w:t>
            </w: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DD7CC2" w:rsidTr="00CE78D1">
        <w:tc>
          <w:tcPr>
            <w:tcW w:w="1264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7</w:t>
            </w:r>
          </w:p>
        </w:tc>
        <w:tc>
          <w:tcPr>
            <w:tcW w:w="3180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The GA General Assembly was bribed and passed a law to sell Georgia land very cheaply to 4 land companies.</w:t>
            </w: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  <w:tr w:rsidR="00DD7CC2" w:rsidTr="00CE78D1">
        <w:tc>
          <w:tcPr>
            <w:tcW w:w="1264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8</w:t>
            </w:r>
          </w:p>
        </w:tc>
        <w:tc>
          <w:tcPr>
            <w:tcW w:w="3180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As a result the Chattahoochee River became Georgia’s western boundary.</w:t>
            </w: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DD7CC2" w:rsidRPr="002F411E" w:rsidRDefault="00DD7CC2" w:rsidP="00CE7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DD7CC2" w:rsidRPr="002F411E" w:rsidRDefault="00DD7CC2" w:rsidP="00CE78D1">
            <w:pPr>
              <w:jc w:val="center"/>
              <w:rPr>
                <w:sz w:val="28"/>
                <w:szCs w:val="28"/>
              </w:rPr>
            </w:pPr>
            <w:r w:rsidRPr="002F411E">
              <w:rPr>
                <w:sz w:val="28"/>
                <w:szCs w:val="28"/>
              </w:rPr>
              <w:t>Y  or N</w:t>
            </w:r>
          </w:p>
        </w:tc>
      </w:tr>
    </w:tbl>
    <w:p w:rsidR="00DD7CC2" w:rsidRDefault="00DD7CC2" w:rsidP="00DD7CC2">
      <w:pPr>
        <w:rPr>
          <w:b/>
          <w:sz w:val="24"/>
          <w:szCs w:val="24"/>
        </w:rPr>
      </w:pPr>
    </w:p>
    <w:p w:rsidR="00DD7CC2" w:rsidRPr="002F411E" w:rsidRDefault="00DD7CC2" w:rsidP="00DD7C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Bonus:  </w:t>
      </w:r>
      <w:r w:rsidRPr="002F411E">
        <w:rPr>
          <w:sz w:val="24"/>
          <w:szCs w:val="24"/>
        </w:rPr>
        <w:t>Which land policy or policies called for the Native Americans living in western Georgia lands to be removed? ________________________________________________________________________________</w:t>
      </w:r>
    </w:p>
    <w:p w:rsidR="00DD7CC2" w:rsidRPr="001F6A0B" w:rsidRDefault="00DD7CC2">
      <w:pPr>
        <w:rPr>
          <w:b/>
          <w:sz w:val="24"/>
          <w:szCs w:val="24"/>
        </w:rPr>
      </w:pPr>
    </w:p>
    <w:sectPr w:rsidR="00DD7CC2" w:rsidRPr="001F6A0B" w:rsidSect="001F6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1F6A0B"/>
    <w:rsid w:val="0019331F"/>
    <w:rsid w:val="001F6A0B"/>
    <w:rsid w:val="002F411E"/>
    <w:rsid w:val="007A3EB7"/>
    <w:rsid w:val="00BB3BE6"/>
    <w:rsid w:val="00C72CFE"/>
    <w:rsid w:val="00D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 - Conyers Middle</dc:creator>
  <cp:keywords/>
  <dc:description/>
  <cp:lastModifiedBy>Sam</cp:lastModifiedBy>
  <cp:revision>3</cp:revision>
  <cp:lastPrinted>2015-02-22T18:36:00Z</cp:lastPrinted>
  <dcterms:created xsi:type="dcterms:W3CDTF">2015-02-22T07:18:00Z</dcterms:created>
  <dcterms:modified xsi:type="dcterms:W3CDTF">2015-02-22T18:37:00Z</dcterms:modified>
</cp:coreProperties>
</file>